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13a_26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Rheinhessen-Bad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und energetische Ertüchtigung der Dachlandschaft vom Rheinhessen-Bad Nieder-Olm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